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2CB" w:rsidRDefault="001B72CB" w:rsidP="001B72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1B72CB" w:rsidRDefault="001B72CB" w:rsidP="001B72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общеразвивающего вида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Голбакча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Кульшарипово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1B72CB" w:rsidRDefault="001B72CB" w:rsidP="001B72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B72CB" w:rsidRDefault="001B72CB" w:rsidP="001B72CB">
      <w:pPr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B72CB" w:rsidRDefault="001B72CB" w:rsidP="001B72CB">
      <w:pPr>
        <w:spacing w:line="240" w:lineRule="atLeast"/>
        <w:jc w:val="center"/>
        <w:rPr>
          <w:rFonts w:ascii="Times New Roman" w:hAnsi="Times New Roman" w:cs="Times New Roman"/>
          <w:sz w:val="28"/>
          <w:szCs w:val="24"/>
        </w:rPr>
      </w:pPr>
    </w:p>
    <w:p w:rsidR="001B72CB" w:rsidRDefault="001B72CB" w:rsidP="001B72CB">
      <w:pPr>
        <w:rPr>
          <w:rFonts w:ascii="Times New Roman" w:hAnsi="Times New Roman" w:cs="Times New Roman"/>
          <w:sz w:val="44"/>
          <w:szCs w:val="28"/>
        </w:rPr>
      </w:pPr>
    </w:p>
    <w:p w:rsidR="001B72CB" w:rsidRDefault="001B72CB" w:rsidP="001B72CB">
      <w:pPr>
        <w:rPr>
          <w:rFonts w:ascii="Times New Roman" w:hAnsi="Times New Roman" w:cs="Times New Roman"/>
          <w:sz w:val="28"/>
          <w:szCs w:val="28"/>
        </w:rPr>
      </w:pPr>
    </w:p>
    <w:p w:rsidR="001B72CB" w:rsidRDefault="001B72CB" w:rsidP="001B72CB">
      <w:pPr>
        <w:rPr>
          <w:rFonts w:ascii="Times New Roman" w:hAnsi="Times New Roman" w:cs="Times New Roman"/>
          <w:sz w:val="28"/>
          <w:szCs w:val="28"/>
        </w:rPr>
      </w:pPr>
    </w:p>
    <w:p w:rsidR="001B72CB" w:rsidRPr="001B72CB" w:rsidRDefault="001B72CB" w:rsidP="001B72CB">
      <w:pPr>
        <w:spacing w:after="0" w:line="240" w:lineRule="auto"/>
        <w:jc w:val="center"/>
        <w:rPr>
          <w:rFonts w:ascii="Times New Roman" w:hAnsi="Times New Roman" w:cs="Times New Roman"/>
          <w:sz w:val="40"/>
          <w:szCs w:val="28"/>
        </w:rPr>
      </w:pPr>
      <w:r w:rsidRPr="001B72CB">
        <w:rPr>
          <w:rFonts w:ascii="Times New Roman" w:hAnsi="Times New Roman" w:cs="Times New Roman"/>
          <w:sz w:val="40"/>
          <w:szCs w:val="28"/>
        </w:rPr>
        <w:t>Как научить малыша подпевать?</w:t>
      </w:r>
    </w:p>
    <w:p w:rsidR="001B72CB" w:rsidRDefault="001B72CB" w:rsidP="001B72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Консультация для родителей</w:t>
      </w:r>
    </w:p>
    <w:p w:rsidR="001B72CB" w:rsidRDefault="001B72CB" w:rsidP="001B72CB">
      <w:pPr>
        <w:rPr>
          <w:rFonts w:ascii="Times New Roman" w:hAnsi="Times New Roman" w:cs="Times New Roman"/>
          <w:sz w:val="28"/>
          <w:szCs w:val="28"/>
        </w:rPr>
      </w:pPr>
    </w:p>
    <w:p w:rsidR="001B72CB" w:rsidRDefault="001B72CB" w:rsidP="001B72CB">
      <w:pPr>
        <w:rPr>
          <w:rFonts w:ascii="Times New Roman" w:hAnsi="Times New Roman" w:cs="Times New Roman"/>
          <w:sz w:val="28"/>
          <w:szCs w:val="28"/>
        </w:rPr>
      </w:pPr>
    </w:p>
    <w:p w:rsidR="001B72CB" w:rsidRDefault="001B72CB" w:rsidP="001B72CB">
      <w:pPr>
        <w:rPr>
          <w:rFonts w:ascii="Times New Roman" w:hAnsi="Times New Roman" w:cs="Times New Roman"/>
          <w:sz w:val="28"/>
          <w:szCs w:val="28"/>
        </w:rPr>
      </w:pPr>
    </w:p>
    <w:p w:rsidR="001B72CB" w:rsidRDefault="001B72CB" w:rsidP="001B72CB">
      <w:pPr>
        <w:rPr>
          <w:rFonts w:ascii="Times New Roman" w:hAnsi="Times New Roman" w:cs="Times New Roman"/>
          <w:sz w:val="28"/>
          <w:szCs w:val="28"/>
        </w:rPr>
      </w:pPr>
    </w:p>
    <w:p w:rsidR="001B72CB" w:rsidRDefault="001B72CB" w:rsidP="001B72CB">
      <w:pPr>
        <w:rPr>
          <w:rFonts w:ascii="Times New Roman" w:hAnsi="Times New Roman" w:cs="Times New Roman"/>
          <w:sz w:val="28"/>
          <w:szCs w:val="28"/>
        </w:rPr>
      </w:pPr>
    </w:p>
    <w:p w:rsidR="001B72CB" w:rsidRDefault="001B72CB" w:rsidP="001B72CB">
      <w:pPr>
        <w:rPr>
          <w:rFonts w:ascii="Times New Roman" w:hAnsi="Times New Roman" w:cs="Times New Roman"/>
          <w:sz w:val="28"/>
          <w:szCs w:val="28"/>
        </w:rPr>
      </w:pPr>
    </w:p>
    <w:p w:rsidR="001B72CB" w:rsidRDefault="001B72CB" w:rsidP="001B72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Музыкальный руководитель</w:t>
      </w:r>
    </w:p>
    <w:p w:rsidR="001B72CB" w:rsidRDefault="001B72CB" w:rsidP="001B72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1B72CB" w:rsidRDefault="001B72CB" w:rsidP="001B72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72CB" w:rsidRDefault="001B72CB" w:rsidP="001B72CB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1B72CB" w:rsidRDefault="001B72CB" w:rsidP="001B72C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2013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C6E1D">
        <w:rPr>
          <w:rFonts w:ascii="Times New Roman" w:hAnsi="Times New Roman" w:cs="Times New Roman"/>
          <w:sz w:val="28"/>
          <w:szCs w:val="28"/>
        </w:rPr>
        <w:lastRenderedPageBreak/>
        <w:t xml:space="preserve">Пойте чаще, старайтесь не пропускать ни одного дня.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Разучивайте песни «с голоса». Чередуйте пение с аккомпанементом и пение без музыкального сопровождения. Используйте детские музыкальные инструменты. Дети любят слушать и узнавать знакомые мелодии в новом звучании.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Старайтесь не искажать мелодию.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Пойте негромко.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Избегайте преувеличенной артикуляции. Иначе малыш, подражая вам, начнет изображать без звука движение вашего рта, и при этом будет гримасничать и </w:t>
      </w:r>
      <w:proofErr w:type="gramStart"/>
      <w:r w:rsidRPr="00EC6E1D">
        <w:rPr>
          <w:rFonts w:ascii="Times New Roman" w:hAnsi="Times New Roman" w:cs="Times New Roman"/>
          <w:sz w:val="28"/>
          <w:szCs w:val="28"/>
        </w:rPr>
        <w:t>кривляться</w:t>
      </w:r>
      <w:proofErr w:type="gramEnd"/>
      <w:r w:rsidRPr="00EC6E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Старайтесь подчеркнуть интонацией содержание песни. Колыбельные пойте спокойно, ласково, тихо; веселые песни – оживленно.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Помните: маленький ребенок начинает присоединяться к пению взрослого в моменты, удобные для него в речевом плане, поэтому так важно, чтобы в тексте песни были простые, легко произносимые и неоднократно повторяемые слова. Например, песня «Маленькая птичка».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>Маленькая птичка прилетела</w:t>
      </w:r>
      <w:proofErr w:type="gramStart"/>
      <w:r w:rsidRPr="00EC6E1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EC6E1D">
        <w:rPr>
          <w:rFonts w:ascii="Times New Roman" w:hAnsi="Times New Roman" w:cs="Times New Roman"/>
          <w:sz w:val="28"/>
          <w:szCs w:val="28"/>
        </w:rPr>
        <w:t xml:space="preserve"> к нам, к нам, к нам.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Маленькой птички зернышки я дам, дам,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Маленькая птичка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зерншышки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 xml:space="preserve"> клюет, клюет, клюет.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Маленькая птичка песенки поет, поет, поет, Ля-ля-ля-ля, ля-ля, ля-ля-ля; Ля-ля-ля-ля, ля-ля, ля-ля-ля.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Малыш очень мал, еще не говорит, но слышит, как для него поют. Ему это нравится, и вот его первый отклик, его первое участие в пении: это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подговаривание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 xml:space="preserve"> «Да», - то, что, собственно, ему по силам. Например, «Ладушки». Мама играет с ребёнком и поет: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1. Ладушки, ладошки,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Звонкие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хлопошки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Хлопали в ладошки,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После каждого куплета вы протяжно поете «Да» и хлопаете по коленям двумя руками подчеркнутым, фиксированным движением.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Хлопали немножко. Да!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Это «Да» малыш только подговаривает, но вместе </w:t>
      </w:r>
      <w:proofErr w:type="gramStart"/>
      <w:r w:rsidRPr="00EC6E1D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EC6E1D">
        <w:rPr>
          <w:rFonts w:ascii="Times New Roman" w:hAnsi="Times New Roman" w:cs="Times New Roman"/>
          <w:sz w:val="28"/>
          <w:szCs w:val="28"/>
        </w:rPr>
        <w:t xml:space="preserve"> взрослым и в нужном месте текста. Порадуемся, что наш малыш принял участие не только в совместной игре и выполнил движения, но и в «пении». «Да!» - один из первых шажков.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Постепенно вы сможете петь, замедляя показ движений, а затем и совсем исключить свой показ. Малыш будет сам выполнять их самостоятельно, вслушиваясь в ваше пение, что очень, очень важно.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Вслед за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подговариванием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 xml:space="preserve"> идут звукоподражания. В текстах песен о кошке, собачке и т.д. есть слова, воспроизводящие звуки животных: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ав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EC6E1D">
        <w:rPr>
          <w:rFonts w:ascii="Times New Roman" w:hAnsi="Times New Roman" w:cs="Times New Roman"/>
          <w:sz w:val="28"/>
          <w:szCs w:val="28"/>
        </w:rPr>
        <w:t>мяу</w:t>
      </w:r>
      <w:proofErr w:type="gramEnd"/>
      <w:r w:rsidRPr="00EC6E1D">
        <w:rPr>
          <w:rFonts w:ascii="Times New Roman" w:hAnsi="Times New Roman" w:cs="Times New Roman"/>
          <w:sz w:val="28"/>
          <w:szCs w:val="28"/>
        </w:rPr>
        <w:t xml:space="preserve"> и т.д. Такие песни малыши любят, и вместе </w:t>
      </w:r>
      <w:proofErr w:type="gramStart"/>
      <w:r w:rsidRPr="00EC6E1D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EC6E1D">
        <w:rPr>
          <w:rFonts w:ascii="Times New Roman" w:hAnsi="Times New Roman" w:cs="Times New Roman"/>
          <w:sz w:val="28"/>
          <w:szCs w:val="28"/>
        </w:rPr>
        <w:t xml:space="preserve"> взрослым охотно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звукоподражают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 xml:space="preserve"> в нужном месте текста. Вот еще один шажок к совместному участию в пении.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Вот наш Бобик, славный пес.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Ав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Ав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>!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Белый лобик черный нос.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Ав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Ав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>!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Бобик, Бобик лапку дай.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Ав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Ав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>!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>Сядь на коврик и не лай</w:t>
      </w:r>
      <w:proofErr w:type="gramStart"/>
      <w:r w:rsidRPr="00EC6E1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C6E1D">
        <w:rPr>
          <w:rFonts w:ascii="Times New Roman" w:hAnsi="Times New Roman" w:cs="Times New Roman"/>
          <w:sz w:val="28"/>
          <w:szCs w:val="28"/>
        </w:rPr>
        <w:t xml:space="preserve"> ( </w:t>
      </w:r>
      <w:proofErr w:type="gramStart"/>
      <w:r w:rsidRPr="00EC6E1D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EC6E1D">
        <w:rPr>
          <w:rFonts w:ascii="Times New Roman" w:hAnsi="Times New Roman" w:cs="Times New Roman"/>
          <w:sz w:val="28"/>
          <w:szCs w:val="28"/>
        </w:rPr>
        <w:t>розим пальчиком)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>Ребенок не только слушает песенку, но его «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Ав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 xml:space="preserve">!» - посильное участие в пении – уже очень близко к интонации, которую передает в своем голосе мама.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Ещё шажок вперед.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lastRenderedPageBreak/>
        <w:t xml:space="preserve">Существует много песенок, в которых есть слоговое пение: «ля-ля», «баю-баю». Например: «Поет, поет моя Танечка» (или мой Вовочка).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Поет, поет моя Танечка,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Поет, поет хорошая,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Хорошая, пригожая.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Поет, поет свою песенку: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6E1D">
        <w:rPr>
          <w:rFonts w:ascii="Times New Roman" w:hAnsi="Times New Roman" w:cs="Times New Roman"/>
          <w:sz w:val="28"/>
          <w:szCs w:val="28"/>
        </w:rPr>
        <w:t>Ля-ля</w:t>
      </w:r>
      <w:proofErr w:type="gramEnd"/>
      <w:r w:rsidRPr="00EC6E1D">
        <w:rPr>
          <w:rFonts w:ascii="Times New Roman" w:hAnsi="Times New Roman" w:cs="Times New Roman"/>
          <w:sz w:val="28"/>
          <w:szCs w:val="28"/>
        </w:rPr>
        <w:t xml:space="preserve">, ля-ля, ля-ля-ля, ля-ля! (2 раза).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Мама сидит рядом или держит на коленях малыша и поет. Первое время ребенок вместе с мамой поет «ля-ля», затем, если захочет, «поет» «ля-ля» один. Не захочет один – пойте вместе с ним.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>Иногда, войдя в комнату, где играет ребенок, вы услышите, как он «</w:t>
      </w:r>
      <w:proofErr w:type="spellStart"/>
      <w:r w:rsidRPr="00EC6E1D">
        <w:rPr>
          <w:rFonts w:ascii="Times New Roman" w:hAnsi="Times New Roman" w:cs="Times New Roman"/>
          <w:sz w:val="28"/>
          <w:szCs w:val="28"/>
        </w:rPr>
        <w:t>лялякает</w:t>
      </w:r>
      <w:proofErr w:type="spellEnd"/>
      <w:r w:rsidRPr="00EC6E1D">
        <w:rPr>
          <w:rFonts w:ascii="Times New Roman" w:hAnsi="Times New Roman" w:cs="Times New Roman"/>
          <w:sz w:val="28"/>
          <w:szCs w:val="28"/>
        </w:rPr>
        <w:t xml:space="preserve">», «учит» петь игрушечного мишку и т.д. То есть «ля-ля» входит в его игру и потихоньку входит в его жизнь. </w:t>
      </w:r>
    </w:p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6E1D">
        <w:rPr>
          <w:rFonts w:ascii="Times New Roman" w:hAnsi="Times New Roman" w:cs="Times New Roman"/>
          <w:sz w:val="28"/>
          <w:szCs w:val="28"/>
        </w:rPr>
        <w:t xml:space="preserve">Малыш уже начинает петь отдельные слова, а на третьем году жизни – целые фразы. Но всю песенку, весь куплет или два вместе с вами, и даже с музыкальной поддержкой (аккомпанементом) поют очень немногие дети. Если вы знаете, что это по силам другому малышу, а ваш не справляется, это не говорит об отставании или отсутствии музыкальных способностей у вашего ребенка. Музыкальное развитие идет у всех по-разному; большую роль играют здоровье, речь, общее развитие вашего малыша и то, как вы сами воспитываете его. </w:t>
      </w:r>
    </w:p>
    <w:bookmarkEnd w:id="0"/>
    <w:p w:rsidR="00EC6E1D" w:rsidRPr="00EC6E1D" w:rsidRDefault="00EC6E1D" w:rsidP="001B7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C6E1D" w:rsidRPr="00EC6E1D" w:rsidSect="001B72CB">
      <w:pgSz w:w="11906" w:h="16838"/>
      <w:pgMar w:top="720" w:right="720" w:bottom="720" w:left="720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E1D"/>
    <w:rsid w:val="001B72CB"/>
    <w:rsid w:val="00465B32"/>
    <w:rsid w:val="00EC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E1D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E1D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591</Words>
  <Characters>3371</Characters>
  <Application>Microsoft Office Word</Application>
  <DocSecurity>0</DocSecurity>
  <Lines>28</Lines>
  <Paragraphs>7</Paragraphs>
  <ScaleCrop>false</ScaleCrop>
  <Company/>
  <LinksUpToDate>false</LinksUpToDate>
  <CharactersWithSpaces>3955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3</cp:revision>
  <dcterms:created xsi:type="dcterms:W3CDTF">2012-05-21T15:15:00Z</dcterms:created>
  <dcterms:modified xsi:type="dcterms:W3CDTF">2013-11-09T18:04:00Z</dcterms:modified>
</cp:coreProperties>
</file>